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克州党委史志办</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2022年05月13日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自治州党史地方志办公室一直承担着自治州党委、州人民政府的修史工作，同时还承担着《克孜勒苏年鉴社》的编辑、出版和发行工作。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克州党委史志办单位无下属预算单位，下设3个处室，分别是：综合科、党史科、方志科。</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人员构成。克州党委史志办单位编制数 10人，实有人数17人，其中：在职6人， 退休11人。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克州党委史志办坚持把学习贯彻党的十九届五中和贯彻落实第三次中央新疆工作座谈会精神结合起来，紧紧围绕新时代党的治疆方略，引导全体干部职工树牢“四个意识”、坚定“四个自信”、落实“两个维护”，落实好自治州党委和自治区史志办部署的各项任务，不断增强“四个意识”、坚定“四个自信”、做到“两个维护”，感党恩、听党话、跟党走，坚决贯彻新时代党的治疆方略，奋力推进克州史志事业高质量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党委史志办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（2）收支管理：领导层是本单位收支业务管理的决策部门，负责审批单位收支业务等事项。涉及“三重一大”事项，根据《克州党委史志办集体决策制度》和《克州党委史志办项目管理办法》办理。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党委史志办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党委史志办合同管理办法》相关规定，克州党委史志办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158.36万元，项目支出安排资金25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本单位2021年度项目支出25万元，涉及项目数量1个，其中：重点项目支出17万元，涉及重点项目数量1个，重点项目支出与部门项目总支出的比率为68%。</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2021年度本单位年初批复部门预算资金总额为132.53万元，年中调增预算总额为57.03万元，调整后全年预算资金总额为189.56万元。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2021年度本单位部门整体支出资金总额为183.36万元，预算执行率为96.73%，预算调整率为</w:t>
      </w:r>
      <w:r>
        <w:rPr>
          <w:rFonts w:hint="eastAsia" w:ascii="仿宋_GB2312" w:hAnsi="宋体" w:eastAsia="仿宋_GB2312"/>
          <w:b w:val="0"/>
          <w:bCs/>
          <w:sz w:val="32"/>
          <w:szCs w:val="32"/>
          <w:lang w:val="en-US" w:eastAsia="zh-CN"/>
        </w:rPr>
        <w:t>43.03</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年初政府采购预算数为4.2万元，实际政府采购数为1.52万元，政府采购执行率为36.19%。</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为加强我单位预算管理、规范财务行为我单位制定了《克州党委史志办内部控制规范》《克州党委史志办项目管理规范》等资金管理制度，已建立制度均健全且有效运行。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2021年度我单位基本支出预算总额为164.56万元，其中人员经费138.75万元，公用经费25.81万元。实际执行总额为158.36万元，预算执行率96.23%。</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0.33万元，比上年减少0.71万元，减少68.17%，主要原因是：按照厉行节约的要求，2021年缩减公务车运行维护费，因此支出随之减少。其中，因公出国（境）费支出0万元；公务用车购置及运行维护费支出0.33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与年初预算数相比情况：一般公共预算“三公”经费支出年初预算数1.1万元，预算执行数为0.33万元，执行率为30%，主要原因是：按照厉行节约的要求，2021年缩减公务车运行维护费，因此支出随之减少。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2021年度本单位项目支出预算总额为25万元，实际执行资金总额为25万元，预算执行率为100%。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2021年度预算安排专项资金17万元，实际支出资金17万元，预算执行率为100%，涉及项目个数1个。专项经费按照政策要求实行专款专用，不存在截留、挤占、挪用、虚列支出。各项目详细执行情况如下：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2021年度预算安排本级财力资金7万元，实际支出资金7万元，预算执行率为100%，涉及项目个数1个，各项目详细执行情况如下：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克州年鉴费项目:全年预算数为77万元，预算执行数为7万元，预算执行率为100%。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17万元，资金全部到位，实际使用资金17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①制订《克州党委史志办经费使用规范》,为合理合规使用经费提供了有力的制度保障。同时,建立区委组织部项目经费内部管控制度，并严格按要求落实。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本单位2021年初资产合计数为11万元，年末资产合计数为13.07万元。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截止本年度固定资产账面净值6.87万元，年末实际在用固定资产6.87万元，固定资产利用率为100%。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部门单位整体支出共设置一级指标3个，二级指标7个，三级指标18个，其中已完成三级指标18个，指标完成率为100%。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“保障人员人数（人）”指标：预期指标值为=17人，实际完成指标值为19，指标完成率为111.76%。偏差原因：2021年辞职1人，新调入3人；改进措施：做好年初预算。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“保障办公次数（次）”指标：预期指标值为&gt;=10次，实际完成指标值为10次，指标完成率为100%。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“审定年鉴书（本）”指标：预期指标值为=4本，实际完成指标值为4本，指标完成率为100%。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“聘请审读专家（人）”指标：预期指标值为=3人，实际完成指标值为3人，指标完成率为100%。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“召开评审会(场）”指标：预期指标值为=3场，实际完成指标值为3场，指标完成率为100%。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“审定修志书（本）”指标：预期指标值为=3本，实际完成指标值为3本，指标完成率为100%。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“保障车辆运行次数（次）”指标：预期指标值为&gt;=6次，实际完成指标值为6次，指标完成率为100%。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“工资发放人数覆盖率（%）”指标：预期指标值为=100%，实际完成指标值为100%，指标完成率为100%。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“公用经费（万元）”指标：预期指标值为=13.44万元，实际完成指标值为13.44万元，指标完成率为100%。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“项目经费（万元）”指标：预期指标值为=11万元，实际完成指标值为11万元，指标完成率为100%。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“人员经费（万元）”指标：预期指标值为=108.09万元，实际完成指标值为108.09万元，指标完成率为100%。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“公共服务水平提升情况”指标：预期指标值为有效提升，实际完成指标值为有效提升，指标完成率为100%。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“业务保障能力提升情况”指标：预期指标值为有效保障，实际完成指标值为有效保障，指标完成率为100%。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“满足日常工作需要”指标：预期指标值为效果显著，实际完成指标值为效果显著，指标完成率为100%。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44161DBB"/>
    <w:rsid w:val="51C70EA9"/>
    <w:rsid w:val="54A42EE5"/>
    <w:rsid w:val="54F842B6"/>
    <w:rsid w:val="61145553"/>
    <w:rsid w:val="656071F2"/>
    <w:rsid w:val="6BE21760"/>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2022-05-23T04:58:05Z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